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03" w:rsidRDefault="00051003" w:rsidP="00051003">
      <w:pPr>
        <w:jc w:val="center"/>
      </w:pPr>
      <w:r>
        <w:rPr>
          <w:noProof/>
        </w:rPr>
        <w:drawing>
          <wp:inline distT="0" distB="0" distL="0" distR="0" wp14:anchorId="7D8BD20F" wp14:editId="78067412">
            <wp:extent cx="5365115" cy="1167765"/>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115" cy="1167765"/>
                    </a:xfrm>
                    <a:prstGeom prst="rect">
                      <a:avLst/>
                    </a:prstGeom>
                    <a:noFill/>
                    <a:ln>
                      <a:noFill/>
                    </a:ln>
                  </pic:spPr>
                </pic:pic>
              </a:graphicData>
            </a:graphic>
          </wp:inline>
        </w:drawing>
      </w:r>
    </w:p>
    <w:p w:rsidR="00051003" w:rsidRDefault="00051003" w:rsidP="00051003">
      <w:r>
        <w:t xml:space="preserve"> </w:t>
      </w:r>
      <w:r>
        <w:tab/>
      </w:r>
      <w:r>
        <w:tab/>
      </w:r>
      <w:r>
        <w:tab/>
      </w:r>
      <w:r>
        <w:tab/>
      </w:r>
      <w:r>
        <w:tab/>
        <w:t xml:space="preserve">           </w:t>
      </w:r>
      <w:r w:rsidRPr="0018153F">
        <w:t>No. TDAP-1(6)/2016/</w:t>
      </w:r>
      <w:r w:rsidRPr="0018153F">
        <w:tab/>
      </w:r>
      <w:r w:rsidRPr="0018153F">
        <w:tab/>
      </w:r>
      <w:r w:rsidRPr="0018153F">
        <w:tab/>
      </w:r>
      <w:r w:rsidRPr="0018153F">
        <w:tab/>
      </w:r>
      <w:r w:rsidRPr="0018153F">
        <w:tab/>
        <w:t xml:space="preserve"> </w:t>
      </w:r>
      <w:r>
        <w:tab/>
        <w:t xml:space="preserve">        </w:t>
      </w:r>
      <w:r w:rsidRPr="0018153F">
        <w:t xml:space="preserve">Swat the </w:t>
      </w:r>
      <w:r w:rsidR="00E1667B">
        <w:t>1</w:t>
      </w:r>
      <w:r w:rsidR="00E1667B" w:rsidRPr="00E1667B">
        <w:rPr>
          <w:vertAlign w:val="superscript"/>
        </w:rPr>
        <w:t>st</w:t>
      </w:r>
      <w:r w:rsidR="00E1667B">
        <w:t xml:space="preserve"> December</w:t>
      </w:r>
      <w:r w:rsidRPr="0018153F">
        <w:t>, 2020</w:t>
      </w:r>
    </w:p>
    <w:p w:rsidR="00051003" w:rsidRDefault="00051003" w:rsidP="00051003"/>
    <w:p w:rsidR="00051003" w:rsidRDefault="00051003" w:rsidP="00051003">
      <w:pPr>
        <w:jc w:val="center"/>
        <w:rPr>
          <w:b/>
          <w:sz w:val="24"/>
          <w:u w:val="single"/>
        </w:rPr>
      </w:pPr>
      <w:r>
        <w:rPr>
          <w:b/>
          <w:sz w:val="24"/>
          <w:u w:val="single"/>
        </w:rPr>
        <w:t>MONTHLY PRODUCT PROGRESS /ACTI</w:t>
      </w:r>
      <w:r w:rsidR="00E1667B">
        <w:rPr>
          <w:b/>
          <w:sz w:val="24"/>
          <w:u w:val="single"/>
        </w:rPr>
        <w:t>VITIES REPORT FOR THE MONTH OF NOVEMBER</w:t>
      </w:r>
      <w:r>
        <w:rPr>
          <w:b/>
          <w:sz w:val="24"/>
          <w:u w:val="single"/>
        </w:rPr>
        <w:t>, 2020</w:t>
      </w:r>
    </w:p>
    <w:p w:rsidR="00051003" w:rsidRDefault="00051003" w:rsidP="00051003">
      <w:pPr>
        <w:jc w:val="center"/>
        <w:rPr>
          <w:b/>
          <w:sz w:val="24"/>
          <w:u w:val="single"/>
        </w:rPr>
      </w:pPr>
    </w:p>
    <w:p w:rsidR="00051003" w:rsidRDefault="00051003" w:rsidP="00051003">
      <w:pPr>
        <w:ind w:firstLine="720"/>
        <w:jc w:val="both"/>
        <w:rPr>
          <w:sz w:val="24"/>
        </w:rPr>
      </w:pPr>
      <w:r>
        <w:rPr>
          <w:sz w:val="24"/>
        </w:rPr>
        <w:t xml:space="preserve">        Name &amp; Designation of Officer: Mr. Noman Bashir, Deputy Director, TDAP, SRO Swat.</w:t>
      </w:r>
    </w:p>
    <w:p w:rsidR="00051003" w:rsidRPr="0018153F" w:rsidRDefault="00051003" w:rsidP="00051003">
      <w:pPr>
        <w:jc w:val="both"/>
        <w:rPr>
          <w:sz w:val="24"/>
        </w:rPr>
      </w:pPr>
    </w:p>
    <w:tbl>
      <w:tblPr>
        <w:tblStyle w:val="TableGrid"/>
        <w:tblW w:w="0" w:type="auto"/>
        <w:tblInd w:w="1300" w:type="dxa"/>
        <w:tblLook w:val="04A0" w:firstRow="1" w:lastRow="0" w:firstColumn="1" w:lastColumn="0" w:noHBand="0" w:noVBand="1"/>
      </w:tblPr>
      <w:tblGrid>
        <w:gridCol w:w="558"/>
        <w:gridCol w:w="3353"/>
        <w:gridCol w:w="3353"/>
        <w:gridCol w:w="3359"/>
        <w:gridCol w:w="3354"/>
      </w:tblGrid>
      <w:tr w:rsidR="00051003" w:rsidTr="003969D0">
        <w:tc>
          <w:tcPr>
            <w:tcW w:w="558" w:type="dxa"/>
            <w:vAlign w:val="center"/>
          </w:tcPr>
          <w:p w:rsidR="00051003" w:rsidRPr="0018153F" w:rsidRDefault="00051003" w:rsidP="003969D0">
            <w:pPr>
              <w:jc w:val="center"/>
              <w:rPr>
                <w:b/>
                <w:sz w:val="24"/>
              </w:rPr>
            </w:pPr>
            <w:r w:rsidRPr="0018153F">
              <w:rPr>
                <w:b/>
                <w:sz w:val="24"/>
              </w:rPr>
              <w:t>S#</w:t>
            </w:r>
          </w:p>
        </w:tc>
        <w:tc>
          <w:tcPr>
            <w:tcW w:w="3353" w:type="dxa"/>
            <w:vAlign w:val="center"/>
          </w:tcPr>
          <w:p w:rsidR="00051003" w:rsidRPr="0018153F" w:rsidRDefault="00051003" w:rsidP="003969D0">
            <w:pPr>
              <w:jc w:val="center"/>
              <w:rPr>
                <w:b/>
                <w:sz w:val="24"/>
              </w:rPr>
            </w:pPr>
            <w:r w:rsidRPr="0018153F">
              <w:rPr>
                <w:b/>
                <w:sz w:val="24"/>
              </w:rPr>
              <w:t>Main Activity</w:t>
            </w:r>
          </w:p>
        </w:tc>
        <w:tc>
          <w:tcPr>
            <w:tcW w:w="3353" w:type="dxa"/>
            <w:vAlign w:val="center"/>
          </w:tcPr>
          <w:p w:rsidR="00051003" w:rsidRPr="0018153F" w:rsidRDefault="00051003" w:rsidP="003969D0">
            <w:pPr>
              <w:jc w:val="center"/>
              <w:rPr>
                <w:b/>
                <w:sz w:val="24"/>
              </w:rPr>
            </w:pPr>
            <w:r w:rsidRPr="0018153F">
              <w:rPr>
                <w:b/>
                <w:sz w:val="24"/>
              </w:rPr>
              <w:t>Expected Outcome</w:t>
            </w:r>
          </w:p>
        </w:tc>
        <w:tc>
          <w:tcPr>
            <w:tcW w:w="3359" w:type="dxa"/>
            <w:vAlign w:val="center"/>
          </w:tcPr>
          <w:p w:rsidR="00051003" w:rsidRPr="0018153F" w:rsidRDefault="00051003" w:rsidP="00BF3A8E">
            <w:pPr>
              <w:jc w:val="center"/>
              <w:rPr>
                <w:b/>
                <w:sz w:val="24"/>
              </w:rPr>
            </w:pPr>
            <w:r w:rsidRPr="0018153F">
              <w:rPr>
                <w:b/>
                <w:sz w:val="24"/>
              </w:rPr>
              <w:t>Progress for</w:t>
            </w:r>
            <w:r w:rsidR="00BF3A8E">
              <w:rPr>
                <w:b/>
                <w:sz w:val="24"/>
              </w:rPr>
              <w:t xml:space="preserve"> October</w:t>
            </w:r>
            <w:r w:rsidRPr="0018153F">
              <w:rPr>
                <w:b/>
                <w:sz w:val="24"/>
              </w:rPr>
              <w:t>, 2020</w:t>
            </w:r>
          </w:p>
        </w:tc>
        <w:tc>
          <w:tcPr>
            <w:tcW w:w="3354" w:type="dxa"/>
            <w:vAlign w:val="center"/>
          </w:tcPr>
          <w:p w:rsidR="00051003" w:rsidRPr="0018153F" w:rsidRDefault="00051003" w:rsidP="00BF3A8E">
            <w:pPr>
              <w:jc w:val="center"/>
              <w:rPr>
                <w:b/>
                <w:sz w:val="24"/>
              </w:rPr>
            </w:pPr>
            <w:r>
              <w:rPr>
                <w:b/>
                <w:sz w:val="24"/>
              </w:rPr>
              <w:t xml:space="preserve">Way Forward for </w:t>
            </w:r>
            <w:r w:rsidR="00BF3A8E">
              <w:rPr>
                <w:b/>
                <w:sz w:val="24"/>
              </w:rPr>
              <w:t>December</w:t>
            </w:r>
            <w:r w:rsidRPr="0018153F">
              <w:rPr>
                <w:b/>
                <w:sz w:val="24"/>
              </w:rPr>
              <w:t>, 2020</w:t>
            </w:r>
          </w:p>
        </w:tc>
      </w:tr>
      <w:tr w:rsidR="00051003" w:rsidTr="003969D0">
        <w:tc>
          <w:tcPr>
            <w:tcW w:w="558" w:type="dxa"/>
          </w:tcPr>
          <w:p w:rsidR="00051003" w:rsidRPr="0018153F" w:rsidRDefault="00051003" w:rsidP="003969D0">
            <w:pPr>
              <w:jc w:val="center"/>
              <w:rPr>
                <w:b/>
              </w:rPr>
            </w:pPr>
          </w:p>
        </w:tc>
        <w:tc>
          <w:tcPr>
            <w:tcW w:w="10065" w:type="dxa"/>
            <w:gridSpan w:val="3"/>
          </w:tcPr>
          <w:p w:rsidR="00051003" w:rsidRPr="0018153F" w:rsidRDefault="00051003" w:rsidP="003969D0">
            <w:pPr>
              <w:jc w:val="center"/>
              <w:rPr>
                <w:b/>
              </w:rPr>
            </w:pPr>
            <w:r w:rsidRPr="0018153F">
              <w:rPr>
                <w:b/>
              </w:rPr>
              <w:t>PRODUCT NAME:  DRY FRUITS</w:t>
            </w:r>
          </w:p>
        </w:tc>
        <w:tc>
          <w:tcPr>
            <w:tcW w:w="3354" w:type="dxa"/>
          </w:tcPr>
          <w:p w:rsidR="00051003" w:rsidRPr="0018153F" w:rsidRDefault="00051003" w:rsidP="003969D0">
            <w:pPr>
              <w:jc w:val="center"/>
              <w:rPr>
                <w:b/>
              </w:rPr>
            </w:pPr>
          </w:p>
        </w:tc>
      </w:tr>
      <w:tr w:rsidR="00051003" w:rsidTr="003969D0">
        <w:tc>
          <w:tcPr>
            <w:tcW w:w="558" w:type="dxa"/>
          </w:tcPr>
          <w:p w:rsidR="00051003" w:rsidRDefault="00051003" w:rsidP="003969D0">
            <w:r>
              <w:t>1.</w:t>
            </w:r>
          </w:p>
        </w:tc>
        <w:tc>
          <w:tcPr>
            <w:tcW w:w="3353" w:type="dxa"/>
          </w:tcPr>
          <w:p w:rsidR="00051003" w:rsidRDefault="006A67DB" w:rsidP="00D35CA2">
            <w:r>
              <w:t>A meeting was held on 26</w:t>
            </w:r>
            <w:bookmarkStart w:id="0" w:name="_GoBack"/>
            <w:bookmarkEnd w:id="0"/>
            <w:r w:rsidR="00E1667B" w:rsidRPr="00E1667B">
              <w:rPr>
                <w:vertAlign w:val="superscript"/>
              </w:rPr>
              <w:t>th</w:t>
            </w:r>
            <w:r w:rsidR="00E1667B">
              <w:t xml:space="preserve"> November, 2020 with owner of Marble Factory in Swat and discussed export of marble and marble products to China and other countries in detail. </w:t>
            </w:r>
            <w:r w:rsidR="00D35CA2">
              <w:t>Attended &amp; d</w:t>
            </w:r>
            <w:r w:rsidR="00E1667B">
              <w:t>isseminated information regarding webinars on “Market opportunities for Pakistani Handicrafts in the Chinese market (Beijing)” on 20-11-2020 and webinar on “Food Export Opportunities &amp; Future of Packing in the EU” on 27-11-2020</w:t>
            </w:r>
            <w:r w:rsidR="00CB41DB">
              <w:t>.</w:t>
            </w:r>
          </w:p>
        </w:tc>
        <w:tc>
          <w:tcPr>
            <w:tcW w:w="3353" w:type="dxa"/>
          </w:tcPr>
          <w:p w:rsidR="00051003" w:rsidRDefault="005F5AEC" w:rsidP="003969D0">
            <w:r>
              <w:t>The lists of foreign buyers of dry fruits have not been supplied to this office by our missions abroad so far, however, we are in touch and it is hoped that the same will be received soon</w:t>
            </w:r>
            <w:r w:rsidR="00051003">
              <w:t>.</w:t>
            </w:r>
            <w:r w:rsidR="006F3356">
              <w:t xml:space="preserve"> Handicrafts dealers and exporters have contacted this office for supply of contact address of Mr. </w:t>
            </w:r>
            <w:proofErr w:type="spellStart"/>
            <w:r w:rsidR="006F3356">
              <w:t>Badar</w:t>
            </w:r>
            <w:proofErr w:type="spellEnd"/>
            <w:r w:rsidR="006F3356">
              <w:t xml:space="preserve"> –</w:t>
            </w:r>
            <w:proofErr w:type="spellStart"/>
            <w:r w:rsidR="006F3356">
              <w:t>uz-Zaman</w:t>
            </w:r>
            <w:proofErr w:type="spellEnd"/>
            <w:r w:rsidR="006F3356">
              <w:t xml:space="preserve">, </w:t>
            </w:r>
            <w:r w:rsidR="00BF3A8E">
              <w:t>Trade &amp; Investment Counselor, Embassy of Pakistan, China which were provided them for further n/a.</w:t>
            </w:r>
          </w:p>
        </w:tc>
        <w:tc>
          <w:tcPr>
            <w:tcW w:w="3359" w:type="dxa"/>
          </w:tcPr>
          <w:p w:rsidR="00051003" w:rsidRDefault="00051003" w:rsidP="003969D0">
            <w:pPr>
              <w:pStyle w:val="ListParagraph"/>
              <w:numPr>
                <w:ilvl w:val="0"/>
                <w:numId w:val="1"/>
              </w:numPr>
            </w:pPr>
            <w:r>
              <w:t>Requests of the dry fruits traders have been taken up with Commercial Counselors in China for providing lists of dry fruits importers.</w:t>
            </w:r>
          </w:p>
          <w:p w:rsidR="00051003" w:rsidRDefault="00051003" w:rsidP="003969D0">
            <w:pPr>
              <w:pStyle w:val="ListParagraph"/>
            </w:pPr>
          </w:p>
        </w:tc>
        <w:tc>
          <w:tcPr>
            <w:tcW w:w="3354" w:type="dxa"/>
          </w:tcPr>
          <w:p w:rsidR="00051003" w:rsidRDefault="00051003" w:rsidP="003969D0">
            <w:pPr>
              <w:pStyle w:val="ListParagraph"/>
              <w:numPr>
                <w:ilvl w:val="0"/>
                <w:numId w:val="1"/>
              </w:numPr>
            </w:pPr>
            <w:r>
              <w:t>Follow up of our contacts with Commercial Counselors in China regarding export of dry fruits.</w:t>
            </w:r>
          </w:p>
          <w:p w:rsidR="00051003" w:rsidRDefault="00051003" w:rsidP="003969D0">
            <w:pPr>
              <w:pStyle w:val="ListParagraph"/>
              <w:numPr>
                <w:ilvl w:val="0"/>
                <w:numId w:val="1"/>
              </w:numPr>
            </w:pPr>
            <w:r>
              <w:t>Exploring new markets through our missions abroad for export of Swati based products.</w:t>
            </w:r>
          </w:p>
        </w:tc>
      </w:tr>
    </w:tbl>
    <w:p w:rsidR="00051003" w:rsidRPr="0018153F" w:rsidRDefault="00051003" w:rsidP="00051003"/>
    <w:p w:rsidR="00051003" w:rsidRDefault="00051003" w:rsidP="00051003">
      <w:pPr>
        <w:jc w:val="both"/>
        <w:rPr>
          <w:sz w:val="28"/>
        </w:rPr>
      </w:pPr>
    </w:p>
    <w:p w:rsidR="00051003" w:rsidRDefault="00051003" w:rsidP="00051003">
      <w:pPr>
        <w:jc w:val="both"/>
        <w:rPr>
          <w:sz w:val="28"/>
        </w:rPr>
      </w:pPr>
    </w:p>
    <w:p w:rsidR="00051003" w:rsidRDefault="00051003" w:rsidP="00051003">
      <w:pPr>
        <w:jc w:val="center"/>
        <w:rPr>
          <w:sz w:val="28"/>
        </w:rPr>
      </w:pPr>
      <w:r>
        <w:rPr>
          <w:noProof/>
        </w:rPr>
        <w:lastRenderedPageBreak/>
        <w:drawing>
          <wp:inline distT="0" distB="0" distL="0" distR="0" wp14:anchorId="74E3AEF4" wp14:editId="5DBBC172">
            <wp:extent cx="5365115" cy="1167765"/>
            <wp:effectExtent l="0" t="0" r="698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115" cy="1167765"/>
                    </a:xfrm>
                    <a:prstGeom prst="rect">
                      <a:avLst/>
                    </a:prstGeom>
                    <a:noFill/>
                    <a:ln>
                      <a:noFill/>
                    </a:ln>
                  </pic:spPr>
                </pic:pic>
              </a:graphicData>
            </a:graphic>
          </wp:inline>
        </w:drawing>
      </w:r>
    </w:p>
    <w:p w:rsidR="00051003" w:rsidRDefault="00051003" w:rsidP="00051003">
      <w:pPr>
        <w:jc w:val="both"/>
        <w:rPr>
          <w:sz w:val="28"/>
        </w:rPr>
      </w:pPr>
    </w:p>
    <w:tbl>
      <w:tblPr>
        <w:tblStyle w:val="TableGrid"/>
        <w:tblW w:w="0" w:type="auto"/>
        <w:tblInd w:w="985" w:type="dxa"/>
        <w:tblLook w:val="04A0" w:firstRow="1" w:lastRow="0" w:firstColumn="1" w:lastColumn="0" w:noHBand="0" w:noVBand="1"/>
      </w:tblPr>
      <w:tblGrid>
        <w:gridCol w:w="4191"/>
        <w:gridCol w:w="4192"/>
        <w:gridCol w:w="3065"/>
        <w:gridCol w:w="3150"/>
      </w:tblGrid>
      <w:tr w:rsidR="00051003" w:rsidTr="003969D0">
        <w:tc>
          <w:tcPr>
            <w:tcW w:w="4191" w:type="dxa"/>
          </w:tcPr>
          <w:p w:rsidR="00051003" w:rsidRPr="00B93B83" w:rsidRDefault="00051003" w:rsidP="003969D0">
            <w:pPr>
              <w:jc w:val="both"/>
              <w:rPr>
                <w:b/>
                <w:sz w:val="28"/>
              </w:rPr>
            </w:pPr>
            <w:r>
              <w:rPr>
                <w:b/>
                <w:sz w:val="24"/>
              </w:rPr>
              <w:t>Carry Over Activities September</w:t>
            </w:r>
            <w:r w:rsidRPr="00B93B83">
              <w:rPr>
                <w:b/>
                <w:sz w:val="24"/>
              </w:rPr>
              <w:t>,20</w:t>
            </w:r>
            <w:r>
              <w:rPr>
                <w:b/>
                <w:sz w:val="24"/>
              </w:rPr>
              <w:t>20</w:t>
            </w:r>
          </w:p>
        </w:tc>
        <w:tc>
          <w:tcPr>
            <w:tcW w:w="4192" w:type="dxa"/>
          </w:tcPr>
          <w:p w:rsidR="00051003" w:rsidRPr="00C13FB4" w:rsidRDefault="00051003" w:rsidP="003969D0">
            <w:pPr>
              <w:jc w:val="both"/>
              <w:rPr>
                <w:b/>
                <w:sz w:val="24"/>
              </w:rPr>
            </w:pPr>
            <w:r w:rsidRPr="00C13FB4">
              <w:rPr>
                <w:b/>
                <w:sz w:val="24"/>
              </w:rPr>
              <w:t>Reason for Non-Execution</w:t>
            </w:r>
          </w:p>
        </w:tc>
        <w:tc>
          <w:tcPr>
            <w:tcW w:w="3065" w:type="dxa"/>
          </w:tcPr>
          <w:p w:rsidR="00051003" w:rsidRPr="00C13FB4" w:rsidRDefault="00051003" w:rsidP="003969D0">
            <w:pPr>
              <w:jc w:val="both"/>
              <w:rPr>
                <w:b/>
                <w:sz w:val="24"/>
              </w:rPr>
            </w:pPr>
            <w:r w:rsidRPr="00C13FB4">
              <w:rPr>
                <w:b/>
                <w:sz w:val="24"/>
              </w:rPr>
              <w:t xml:space="preserve">Progress </w:t>
            </w:r>
            <w:r>
              <w:rPr>
                <w:b/>
                <w:sz w:val="24"/>
              </w:rPr>
              <w:t>November</w:t>
            </w:r>
            <w:r w:rsidRPr="00C13FB4">
              <w:rPr>
                <w:b/>
                <w:sz w:val="24"/>
              </w:rPr>
              <w:t>, 2020</w:t>
            </w:r>
          </w:p>
        </w:tc>
        <w:tc>
          <w:tcPr>
            <w:tcW w:w="3150" w:type="dxa"/>
          </w:tcPr>
          <w:p w:rsidR="00051003" w:rsidRPr="00C13FB4" w:rsidRDefault="00051003" w:rsidP="003969D0">
            <w:pPr>
              <w:jc w:val="both"/>
              <w:rPr>
                <w:b/>
                <w:sz w:val="24"/>
              </w:rPr>
            </w:pPr>
            <w:r w:rsidRPr="00C13FB4">
              <w:rPr>
                <w:b/>
                <w:sz w:val="24"/>
              </w:rPr>
              <w:t xml:space="preserve">Way Forward </w:t>
            </w:r>
            <w:r>
              <w:rPr>
                <w:b/>
                <w:sz w:val="24"/>
              </w:rPr>
              <w:t>November</w:t>
            </w:r>
            <w:r w:rsidRPr="00C13FB4">
              <w:rPr>
                <w:b/>
                <w:sz w:val="24"/>
              </w:rPr>
              <w:t>, 2020</w:t>
            </w:r>
          </w:p>
        </w:tc>
      </w:tr>
      <w:tr w:rsidR="00051003" w:rsidTr="003969D0">
        <w:tc>
          <w:tcPr>
            <w:tcW w:w="4191" w:type="dxa"/>
          </w:tcPr>
          <w:p w:rsidR="00051003" w:rsidRDefault="00051003" w:rsidP="003969D0">
            <w:pPr>
              <w:jc w:val="both"/>
              <w:rPr>
                <w:sz w:val="28"/>
              </w:rPr>
            </w:pPr>
            <w:r w:rsidRPr="00D562F1">
              <w:rPr>
                <w:sz w:val="24"/>
              </w:rPr>
              <w:t>Arrangements of Seminars, Webinars and Workshops</w:t>
            </w:r>
            <w:r>
              <w:rPr>
                <w:sz w:val="24"/>
              </w:rPr>
              <w:t>.</w:t>
            </w:r>
          </w:p>
        </w:tc>
        <w:tc>
          <w:tcPr>
            <w:tcW w:w="4192" w:type="dxa"/>
          </w:tcPr>
          <w:p w:rsidR="00051003" w:rsidRPr="00D562F1" w:rsidRDefault="00051003" w:rsidP="003969D0">
            <w:pPr>
              <w:pStyle w:val="ListParagraph"/>
              <w:numPr>
                <w:ilvl w:val="0"/>
                <w:numId w:val="1"/>
              </w:numPr>
              <w:jc w:val="both"/>
              <w:rPr>
                <w:sz w:val="28"/>
              </w:rPr>
            </w:pPr>
            <w:r w:rsidRPr="00D562F1">
              <w:rPr>
                <w:sz w:val="24"/>
              </w:rPr>
              <w:t>Not approved by the competent authority so far.</w:t>
            </w:r>
          </w:p>
        </w:tc>
        <w:tc>
          <w:tcPr>
            <w:tcW w:w="3065" w:type="dxa"/>
          </w:tcPr>
          <w:p w:rsidR="00051003" w:rsidRDefault="00051003" w:rsidP="003969D0">
            <w:pPr>
              <w:jc w:val="both"/>
              <w:rPr>
                <w:sz w:val="28"/>
              </w:rPr>
            </w:pPr>
            <w:r>
              <w:rPr>
                <w:sz w:val="28"/>
              </w:rPr>
              <w:t>NIL</w:t>
            </w:r>
          </w:p>
        </w:tc>
        <w:tc>
          <w:tcPr>
            <w:tcW w:w="3150" w:type="dxa"/>
          </w:tcPr>
          <w:p w:rsidR="00051003" w:rsidRDefault="00051003" w:rsidP="003969D0">
            <w:pPr>
              <w:jc w:val="both"/>
              <w:rPr>
                <w:sz w:val="28"/>
              </w:rPr>
            </w:pPr>
            <w:r>
              <w:rPr>
                <w:sz w:val="28"/>
              </w:rPr>
              <w:t>NIL</w:t>
            </w:r>
          </w:p>
        </w:tc>
      </w:tr>
      <w:tr w:rsidR="00051003" w:rsidTr="003969D0">
        <w:tc>
          <w:tcPr>
            <w:tcW w:w="4191" w:type="dxa"/>
          </w:tcPr>
          <w:p w:rsidR="00051003" w:rsidRDefault="00051003" w:rsidP="003969D0">
            <w:pPr>
              <w:jc w:val="both"/>
              <w:rPr>
                <w:sz w:val="28"/>
              </w:rPr>
            </w:pPr>
          </w:p>
        </w:tc>
        <w:tc>
          <w:tcPr>
            <w:tcW w:w="4192" w:type="dxa"/>
          </w:tcPr>
          <w:p w:rsidR="00051003" w:rsidRDefault="00051003" w:rsidP="003969D0">
            <w:pPr>
              <w:jc w:val="both"/>
              <w:rPr>
                <w:sz w:val="28"/>
              </w:rPr>
            </w:pPr>
          </w:p>
        </w:tc>
        <w:tc>
          <w:tcPr>
            <w:tcW w:w="3065" w:type="dxa"/>
          </w:tcPr>
          <w:p w:rsidR="00051003" w:rsidRDefault="00051003" w:rsidP="003969D0">
            <w:pPr>
              <w:jc w:val="both"/>
              <w:rPr>
                <w:sz w:val="28"/>
              </w:rPr>
            </w:pPr>
          </w:p>
        </w:tc>
        <w:tc>
          <w:tcPr>
            <w:tcW w:w="3150" w:type="dxa"/>
          </w:tcPr>
          <w:p w:rsidR="00051003" w:rsidRDefault="00051003" w:rsidP="003969D0">
            <w:pPr>
              <w:jc w:val="both"/>
              <w:rPr>
                <w:sz w:val="28"/>
              </w:rPr>
            </w:pPr>
          </w:p>
        </w:tc>
      </w:tr>
    </w:tbl>
    <w:p w:rsidR="00DE2DD2" w:rsidRDefault="00051003" w:rsidP="00DE2DD2">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051003" w:rsidRPr="00DE2DD2" w:rsidRDefault="00DE2DD2" w:rsidP="00DE2DD2">
      <w:pPr>
        <w:jc w:val="center"/>
        <w:rPr>
          <w:b/>
          <w:u w:val="single"/>
        </w:rPr>
      </w:pPr>
      <w:proofErr w:type="gramStart"/>
      <w:r>
        <w:rPr>
          <w:b/>
          <w:u w:val="single"/>
        </w:rPr>
        <w:t>PHOTO GALLERY OF MEETING.</w:t>
      </w:r>
      <w:proofErr w:type="gramEnd"/>
    </w:p>
    <w:p w:rsidR="00051003" w:rsidRDefault="00DE2DD2" w:rsidP="00051003">
      <w:r>
        <w:rPr>
          <w:noProof/>
        </w:rPr>
        <w:drawing>
          <wp:inline distT="0" distB="0" distL="0" distR="0" wp14:anchorId="2D13BFF3" wp14:editId="69B78C84">
            <wp:extent cx="2867025" cy="1962150"/>
            <wp:effectExtent l="0" t="0" r="9525" b="0"/>
            <wp:docPr id="2" name="Picture 2" descr="C:\Users\Fazal Wadood\Desktop\WhatsApp Image 2020-11-30 at 2.10.2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zal Wadood\Desktop\WhatsApp Image 2020-11-30 at 2.10.21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962150"/>
                    </a:xfrm>
                    <a:prstGeom prst="rect">
                      <a:avLst/>
                    </a:prstGeom>
                    <a:noFill/>
                    <a:ln>
                      <a:noFill/>
                    </a:ln>
                  </pic:spPr>
                </pic:pic>
              </a:graphicData>
            </a:graphic>
          </wp:inline>
        </w:drawing>
      </w:r>
      <w:r>
        <w:t xml:space="preserve">    </w:t>
      </w:r>
      <w:r>
        <w:rPr>
          <w:noProof/>
        </w:rPr>
        <w:drawing>
          <wp:inline distT="0" distB="0" distL="0" distR="0" wp14:anchorId="10167218" wp14:editId="4823B6F2">
            <wp:extent cx="3228975" cy="1952625"/>
            <wp:effectExtent l="0" t="0" r="9525" b="9525"/>
            <wp:docPr id="5" name="Picture 5" descr="C:\Users\Fazal Wadood\Desktop\WhatsApp Image 2020-11-30 at 2.12.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zal Wadood\Desktop\WhatsApp Image 2020-11-30 at 2.12.04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952625"/>
                    </a:xfrm>
                    <a:prstGeom prst="rect">
                      <a:avLst/>
                    </a:prstGeom>
                    <a:noFill/>
                    <a:ln>
                      <a:noFill/>
                    </a:ln>
                  </pic:spPr>
                </pic:pic>
              </a:graphicData>
            </a:graphic>
          </wp:inline>
        </w:drawing>
      </w:r>
      <w:r w:rsidR="00D4778B">
        <w:t xml:space="preserve"> </w:t>
      </w:r>
      <w:r w:rsidR="00D4778B">
        <w:rPr>
          <w:noProof/>
        </w:rPr>
        <w:drawing>
          <wp:inline distT="0" distB="0" distL="0" distR="0">
            <wp:extent cx="2714625" cy="2019300"/>
            <wp:effectExtent l="0" t="0" r="9525" b="0"/>
            <wp:docPr id="6" name="Picture 6" descr="C:\Users\Fazal Wadood\Desktop\WhatsApp Image 2020-11-30 at 2.12.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zal Wadood\Desktop\WhatsApp Image 2020-11-30 at 2.12.06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019300"/>
                    </a:xfrm>
                    <a:prstGeom prst="rect">
                      <a:avLst/>
                    </a:prstGeom>
                    <a:noFill/>
                    <a:ln>
                      <a:noFill/>
                    </a:ln>
                  </pic:spPr>
                </pic:pic>
              </a:graphicData>
            </a:graphic>
          </wp:inline>
        </w:drawing>
      </w:r>
    </w:p>
    <w:p w:rsidR="00DE2DD2" w:rsidRDefault="00DE2DD2" w:rsidP="00051003"/>
    <w:p w:rsidR="00DE2DD2" w:rsidRDefault="00DE2DD2" w:rsidP="00051003"/>
    <w:p w:rsidR="00DE2DD2" w:rsidRPr="00AF5142" w:rsidRDefault="00DE2DD2" w:rsidP="00DE2DD2">
      <w:pPr>
        <w:spacing w:after="0" w:line="240" w:lineRule="auto"/>
        <w:jc w:val="both"/>
        <w:rPr>
          <w:sz w:val="28"/>
        </w:rPr>
      </w:pPr>
      <w:r>
        <w:tab/>
      </w:r>
      <w:r>
        <w:tab/>
      </w:r>
      <w:r w:rsidRPr="00FC773F">
        <w:rPr>
          <w:sz w:val="24"/>
        </w:rPr>
        <w:t xml:space="preserve">     </w:t>
      </w:r>
      <w:r>
        <w:rPr>
          <w:sz w:val="24"/>
        </w:rPr>
        <w:t xml:space="preserve">    </w:t>
      </w:r>
      <w:r w:rsidRPr="00FC773F">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roofErr w:type="spellStart"/>
      <w:proofErr w:type="gramStart"/>
      <w:r w:rsidRPr="00FC773F">
        <w:rPr>
          <w:sz w:val="24"/>
        </w:rPr>
        <w:t>Sd</w:t>
      </w:r>
      <w:proofErr w:type="spellEnd"/>
      <w:proofErr w:type="gramEnd"/>
      <w:r w:rsidRPr="00FC773F">
        <w:rPr>
          <w:sz w:val="24"/>
        </w:rPr>
        <w:t>/-</w:t>
      </w:r>
    </w:p>
    <w:p w:rsidR="00DE2DD2" w:rsidRDefault="00DE2DD2" w:rsidP="00DE2DD2">
      <w:pPr>
        <w:spacing w:after="0" w:line="240" w:lineRule="auto"/>
        <w:ind w:left="11520"/>
      </w:pPr>
      <w:r>
        <w:t>(Noman Bashir)</w:t>
      </w:r>
    </w:p>
    <w:p w:rsidR="00DE2DD2" w:rsidRDefault="00DE2DD2" w:rsidP="00DE2DD2">
      <w:pPr>
        <w:spacing w:after="0" w:line="240" w:lineRule="auto"/>
        <w:ind w:left="11520"/>
      </w:pPr>
      <w:r>
        <w:t>Deputy Director</w:t>
      </w:r>
    </w:p>
    <w:p w:rsidR="00DE2DD2" w:rsidRDefault="00DE2DD2" w:rsidP="00DE2DD2">
      <w:pPr>
        <w:spacing w:after="0" w:line="240" w:lineRule="auto"/>
        <w:ind w:left="11520"/>
      </w:pPr>
      <w:r>
        <w:t>TDAP, SRO, Swat</w:t>
      </w:r>
    </w:p>
    <w:p w:rsidR="00DE2DD2" w:rsidRDefault="00DE2DD2" w:rsidP="00051003"/>
    <w:p w:rsidR="00DE2DD2" w:rsidRDefault="00DE2DD2" w:rsidP="00051003"/>
    <w:p w:rsidR="00DE2DD2" w:rsidRDefault="00DE2DD2" w:rsidP="00051003"/>
    <w:p w:rsidR="00DE2DD2" w:rsidRDefault="00DE2DD2" w:rsidP="00051003"/>
    <w:p w:rsidR="00DE2DD2" w:rsidRDefault="00DE2DD2" w:rsidP="00DE2DD2">
      <w:pPr>
        <w:jc w:val="center"/>
        <w:rPr>
          <w:b/>
          <w:u w:val="single"/>
        </w:rPr>
      </w:pPr>
    </w:p>
    <w:p w:rsidR="00DE2DD2" w:rsidRPr="00DE2DD2" w:rsidRDefault="00DE2DD2" w:rsidP="00DE2DD2">
      <w:pPr>
        <w:jc w:val="both"/>
      </w:pPr>
      <w:r>
        <w:t xml:space="preserve">   </w:t>
      </w:r>
    </w:p>
    <w:p w:rsidR="00051003" w:rsidRDefault="00051003" w:rsidP="00051003"/>
    <w:p w:rsidR="00C46EDA" w:rsidRDefault="00C46EDA"/>
    <w:sectPr w:rsidR="00C46EDA" w:rsidSect="006F3FFF">
      <w:pgSz w:w="16839" w:h="11907" w:orient="landscape" w:code="9"/>
      <w:pgMar w:top="144" w:right="729" w:bottom="288"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51A7"/>
    <w:multiLevelType w:val="hybridMultilevel"/>
    <w:tmpl w:val="C3C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3"/>
    <w:rsid w:val="00051003"/>
    <w:rsid w:val="00310799"/>
    <w:rsid w:val="004B79BA"/>
    <w:rsid w:val="0053301F"/>
    <w:rsid w:val="0054268D"/>
    <w:rsid w:val="005F5AEC"/>
    <w:rsid w:val="006A67DB"/>
    <w:rsid w:val="006F3005"/>
    <w:rsid w:val="006F3356"/>
    <w:rsid w:val="007A3680"/>
    <w:rsid w:val="009A71C1"/>
    <w:rsid w:val="009C0E50"/>
    <w:rsid w:val="00A62B04"/>
    <w:rsid w:val="00BA3C24"/>
    <w:rsid w:val="00BF3A8E"/>
    <w:rsid w:val="00C46EDA"/>
    <w:rsid w:val="00C63E55"/>
    <w:rsid w:val="00C849CB"/>
    <w:rsid w:val="00C93AD2"/>
    <w:rsid w:val="00CB41DB"/>
    <w:rsid w:val="00D35CA2"/>
    <w:rsid w:val="00D4778B"/>
    <w:rsid w:val="00D74CB3"/>
    <w:rsid w:val="00DE2DD2"/>
    <w:rsid w:val="00E1667B"/>
    <w:rsid w:val="00F1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003"/>
    <w:pPr>
      <w:ind w:left="720"/>
      <w:contextualSpacing/>
    </w:pPr>
  </w:style>
  <w:style w:type="paragraph" w:styleId="BalloonText">
    <w:name w:val="Balloon Text"/>
    <w:basedOn w:val="Normal"/>
    <w:link w:val="BalloonTextChar"/>
    <w:uiPriority w:val="99"/>
    <w:semiHidden/>
    <w:unhideWhenUsed/>
    <w:rsid w:val="000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003"/>
    <w:pPr>
      <w:ind w:left="720"/>
      <w:contextualSpacing/>
    </w:pPr>
  </w:style>
  <w:style w:type="paragraph" w:styleId="BalloonText">
    <w:name w:val="Balloon Text"/>
    <w:basedOn w:val="Normal"/>
    <w:link w:val="BalloonTextChar"/>
    <w:uiPriority w:val="99"/>
    <w:semiHidden/>
    <w:unhideWhenUsed/>
    <w:rsid w:val="000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Wadood</dc:creator>
  <cp:lastModifiedBy>Fazal Wadood</cp:lastModifiedBy>
  <cp:revision>11</cp:revision>
  <dcterms:created xsi:type="dcterms:W3CDTF">2020-11-30T08:32:00Z</dcterms:created>
  <dcterms:modified xsi:type="dcterms:W3CDTF">2020-12-01T06:28:00Z</dcterms:modified>
</cp:coreProperties>
</file>