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3A" w:rsidRDefault="003E1B3A" w:rsidP="003E1B3A">
      <w:pPr>
        <w:jc w:val="center"/>
      </w:pPr>
      <w:r>
        <w:rPr>
          <w:noProof/>
        </w:rPr>
        <w:drawing>
          <wp:inline distT="0" distB="0" distL="0" distR="0" wp14:anchorId="5786A380" wp14:editId="633B4EFF">
            <wp:extent cx="5365115" cy="1167765"/>
            <wp:effectExtent l="0" t="0" r="698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B3A" w:rsidRDefault="003E1B3A" w:rsidP="003E1B3A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18153F">
        <w:t>No. TDAP-1(6)/2016/</w:t>
      </w:r>
      <w:r w:rsidRPr="0018153F">
        <w:tab/>
      </w:r>
      <w:r w:rsidRPr="0018153F">
        <w:tab/>
      </w:r>
      <w:r w:rsidRPr="0018153F">
        <w:tab/>
      </w:r>
      <w:r w:rsidRPr="0018153F">
        <w:tab/>
      </w:r>
      <w:r w:rsidRPr="0018153F">
        <w:tab/>
        <w:t xml:space="preserve"> </w:t>
      </w:r>
      <w:r>
        <w:tab/>
        <w:t xml:space="preserve">        </w:t>
      </w:r>
      <w:r w:rsidRPr="0018153F">
        <w:t xml:space="preserve">Swat the </w:t>
      </w:r>
      <w:r w:rsidR="00BB141F">
        <w:t>4</w:t>
      </w:r>
      <w:r w:rsidR="00BB141F" w:rsidRPr="00BB141F">
        <w:rPr>
          <w:vertAlign w:val="superscript"/>
        </w:rPr>
        <w:t>th</w:t>
      </w:r>
      <w:r w:rsidR="00BB141F">
        <w:t xml:space="preserve"> Nov</w:t>
      </w:r>
      <w:r w:rsidRPr="0018153F">
        <w:t>, 2020</w:t>
      </w:r>
    </w:p>
    <w:p w:rsidR="003E1B3A" w:rsidRDefault="003E1B3A" w:rsidP="003E1B3A"/>
    <w:p w:rsidR="003E1B3A" w:rsidRDefault="003E1B3A" w:rsidP="003E1B3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MONTHLY PRODUCT PROGRESS</w:t>
      </w:r>
      <w:r w:rsidR="00AD60C6">
        <w:rPr>
          <w:b/>
          <w:sz w:val="24"/>
          <w:u w:val="single"/>
        </w:rPr>
        <w:t xml:space="preserve"> </w:t>
      </w:r>
      <w:r w:rsidR="00AD60C6">
        <w:rPr>
          <w:b/>
          <w:sz w:val="24"/>
          <w:u w:val="single"/>
        </w:rPr>
        <w:t>/ACTIVITIES</w:t>
      </w:r>
      <w:bookmarkStart w:id="0" w:name="_GoBack"/>
      <w:bookmarkEnd w:id="0"/>
      <w:r>
        <w:rPr>
          <w:b/>
          <w:sz w:val="24"/>
          <w:u w:val="single"/>
        </w:rPr>
        <w:t xml:space="preserve"> REPORT FOR THE MONTH OF</w:t>
      </w:r>
      <w:r w:rsidR="00BB141F">
        <w:rPr>
          <w:b/>
          <w:sz w:val="24"/>
          <w:u w:val="single"/>
        </w:rPr>
        <w:t xml:space="preserve"> OCTOBER</w:t>
      </w:r>
      <w:r>
        <w:rPr>
          <w:b/>
          <w:sz w:val="24"/>
          <w:u w:val="single"/>
        </w:rPr>
        <w:t>, 2020</w:t>
      </w:r>
    </w:p>
    <w:p w:rsidR="003E1B3A" w:rsidRDefault="003E1B3A" w:rsidP="003E1B3A">
      <w:pPr>
        <w:jc w:val="center"/>
        <w:rPr>
          <w:b/>
          <w:sz w:val="24"/>
          <w:u w:val="single"/>
        </w:rPr>
      </w:pPr>
    </w:p>
    <w:p w:rsidR="003E1B3A" w:rsidRDefault="003E1B3A" w:rsidP="003E1B3A">
      <w:pPr>
        <w:ind w:firstLine="720"/>
        <w:jc w:val="both"/>
        <w:rPr>
          <w:sz w:val="24"/>
        </w:rPr>
      </w:pPr>
      <w:r>
        <w:rPr>
          <w:sz w:val="24"/>
        </w:rPr>
        <w:t xml:space="preserve">        Name &amp; Designation of Officer: Mr. Noman Bashir, Deputy Director, TDAP, SRO Swat.</w:t>
      </w:r>
    </w:p>
    <w:p w:rsidR="003E1B3A" w:rsidRPr="0018153F" w:rsidRDefault="003E1B3A" w:rsidP="003E1B3A">
      <w:pPr>
        <w:jc w:val="both"/>
        <w:rPr>
          <w:sz w:val="24"/>
        </w:rPr>
      </w:pPr>
    </w:p>
    <w:tbl>
      <w:tblPr>
        <w:tblStyle w:val="TableGrid"/>
        <w:tblW w:w="0" w:type="auto"/>
        <w:tblInd w:w="1300" w:type="dxa"/>
        <w:tblLook w:val="04A0" w:firstRow="1" w:lastRow="0" w:firstColumn="1" w:lastColumn="0" w:noHBand="0" w:noVBand="1"/>
      </w:tblPr>
      <w:tblGrid>
        <w:gridCol w:w="558"/>
        <w:gridCol w:w="3353"/>
        <w:gridCol w:w="3353"/>
        <w:gridCol w:w="3359"/>
        <w:gridCol w:w="3354"/>
      </w:tblGrid>
      <w:tr w:rsidR="003E1B3A" w:rsidTr="00591EA3">
        <w:tc>
          <w:tcPr>
            <w:tcW w:w="558" w:type="dxa"/>
            <w:vAlign w:val="center"/>
          </w:tcPr>
          <w:p w:rsidR="003E1B3A" w:rsidRPr="0018153F" w:rsidRDefault="003E1B3A" w:rsidP="00591EA3">
            <w:pPr>
              <w:jc w:val="center"/>
              <w:rPr>
                <w:b/>
                <w:sz w:val="24"/>
              </w:rPr>
            </w:pPr>
            <w:r w:rsidRPr="0018153F">
              <w:rPr>
                <w:b/>
                <w:sz w:val="24"/>
              </w:rPr>
              <w:t>S#</w:t>
            </w:r>
          </w:p>
        </w:tc>
        <w:tc>
          <w:tcPr>
            <w:tcW w:w="3353" w:type="dxa"/>
            <w:vAlign w:val="center"/>
          </w:tcPr>
          <w:p w:rsidR="003E1B3A" w:rsidRPr="0018153F" w:rsidRDefault="003E1B3A" w:rsidP="00591EA3">
            <w:pPr>
              <w:jc w:val="center"/>
              <w:rPr>
                <w:b/>
                <w:sz w:val="24"/>
              </w:rPr>
            </w:pPr>
            <w:r w:rsidRPr="0018153F">
              <w:rPr>
                <w:b/>
                <w:sz w:val="24"/>
              </w:rPr>
              <w:t>Main Activity</w:t>
            </w:r>
          </w:p>
        </w:tc>
        <w:tc>
          <w:tcPr>
            <w:tcW w:w="3353" w:type="dxa"/>
            <w:vAlign w:val="center"/>
          </w:tcPr>
          <w:p w:rsidR="003E1B3A" w:rsidRPr="0018153F" w:rsidRDefault="003E1B3A" w:rsidP="00591EA3">
            <w:pPr>
              <w:jc w:val="center"/>
              <w:rPr>
                <w:b/>
                <w:sz w:val="24"/>
              </w:rPr>
            </w:pPr>
            <w:r w:rsidRPr="0018153F">
              <w:rPr>
                <w:b/>
                <w:sz w:val="24"/>
              </w:rPr>
              <w:t>Expected Outcome</w:t>
            </w:r>
          </w:p>
        </w:tc>
        <w:tc>
          <w:tcPr>
            <w:tcW w:w="3359" w:type="dxa"/>
            <w:vAlign w:val="center"/>
          </w:tcPr>
          <w:p w:rsidR="003E1B3A" w:rsidRPr="0018153F" w:rsidRDefault="003E1B3A" w:rsidP="00591EA3">
            <w:pPr>
              <w:jc w:val="center"/>
              <w:rPr>
                <w:b/>
                <w:sz w:val="24"/>
              </w:rPr>
            </w:pPr>
            <w:r w:rsidRPr="0018153F">
              <w:rPr>
                <w:b/>
                <w:sz w:val="24"/>
              </w:rPr>
              <w:t>Progress for September, 2020</w:t>
            </w:r>
          </w:p>
        </w:tc>
        <w:tc>
          <w:tcPr>
            <w:tcW w:w="3354" w:type="dxa"/>
            <w:vAlign w:val="center"/>
          </w:tcPr>
          <w:p w:rsidR="003E1B3A" w:rsidRPr="0018153F" w:rsidRDefault="009E3125" w:rsidP="009E31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Way Forward for November</w:t>
            </w:r>
            <w:r w:rsidR="003E1B3A" w:rsidRPr="0018153F">
              <w:rPr>
                <w:b/>
                <w:sz w:val="24"/>
              </w:rPr>
              <w:t>, 2020</w:t>
            </w:r>
          </w:p>
        </w:tc>
      </w:tr>
      <w:tr w:rsidR="003E1B3A" w:rsidTr="00591EA3">
        <w:tc>
          <w:tcPr>
            <w:tcW w:w="558" w:type="dxa"/>
          </w:tcPr>
          <w:p w:rsidR="003E1B3A" w:rsidRPr="0018153F" w:rsidRDefault="003E1B3A" w:rsidP="00591EA3">
            <w:pPr>
              <w:jc w:val="center"/>
              <w:rPr>
                <w:b/>
              </w:rPr>
            </w:pPr>
          </w:p>
        </w:tc>
        <w:tc>
          <w:tcPr>
            <w:tcW w:w="10065" w:type="dxa"/>
            <w:gridSpan w:val="3"/>
          </w:tcPr>
          <w:p w:rsidR="003E1B3A" w:rsidRPr="0018153F" w:rsidRDefault="003E1B3A" w:rsidP="00591EA3">
            <w:pPr>
              <w:jc w:val="center"/>
              <w:rPr>
                <w:b/>
              </w:rPr>
            </w:pPr>
            <w:r w:rsidRPr="0018153F">
              <w:rPr>
                <w:b/>
              </w:rPr>
              <w:t>PRODUCT NAME:  DRY FRUITS</w:t>
            </w:r>
          </w:p>
        </w:tc>
        <w:tc>
          <w:tcPr>
            <w:tcW w:w="3354" w:type="dxa"/>
          </w:tcPr>
          <w:p w:rsidR="003E1B3A" w:rsidRPr="0018153F" w:rsidRDefault="003E1B3A" w:rsidP="00591EA3">
            <w:pPr>
              <w:jc w:val="center"/>
              <w:rPr>
                <w:b/>
              </w:rPr>
            </w:pPr>
          </w:p>
        </w:tc>
      </w:tr>
      <w:tr w:rsidR="003E1B3A" w:rsidTr="00591EA3">
        <w:tc>
          <w:tcPr>
            <w:tcW w:w="558" w:type="dxa"/>
          </w:tcPr>
          <w:p w:rsidR="003E1B3A" w:rsidRDefault="003E1B3A" w:rsidP="00591EA3">
            <w:r>
              <w:t>1.</w:t>
            </w:r>
          </w:p>
        </w:tc>
        <w:tc>
          <w:tcPr>
            <w:tcW w:w="3353" w:type="dxa"/>
          </w:tcPr>
          <w:p w:rsidR="003E1B3A" w:rsidRDefault="003E1B3A" w:rsidP="00591EA3">
            <w:r>
              <w:t>Market Survey and meetings with dry fruits dealer of the area in connection with getting information of the product.</w:t>
            </w:r>
            <w:r w:rsidR="00BB141F">
              <w:t xml:space="preserve"> Contacted Commercial Counselors in Embassy of Pakistan for providing list of dry fruits importers for establishing links between Chinese importers and Pakistani exporters.</w:t>
            </w:r>
            <w:r w:rsidR="00C947BB">
              <w:t xml:space="preserve"> A meeting was held with Women Entrepreneurs in connection with preparation of list of top five businesswomen for TDAP, Lahore.</w:t>
            </w:r>
          </w:p>
        </w:tc>
        <w:tc>
          <w:tcPr>
            <w:tcW w:w="3353" w:type="dxa"/>
          </w:tcPr>
          <w:p w:rsidR="003E1B3A" w:rsidRDefault="00C947BB" w:rsidP="00591EA3">
            <w:r>
              <w:t xml:space="preserve">Export of dry fruits by potential traders is expected to </w:t>
            </w:r>
            <w:proofErr w:type="gramStart"/>
            <w:r>
              <w:t>initiated</w:t>
            </w:r>
            <w:proofErr w:type="gramEnd"/>
            <w:r>
              <w:t xml:space="preserve"> in the coming months provided our missions abroad help us in supplying lists of dry fruits importers.</w:t>
            </w:r>
            <w:r w:rsidR="00EE4BD2">
              <w:t xml:space="preserve"> Representative of women entrepreneurs would also be able to export their products if they participated in any national or interna</w:t>
            </w:r>
            <w:r w:rsidR="00416B2C">
              <w:t>tional event as asked by TDAP</w:t>
            </w:r>
            <w:r w:rsidR="00EE4BD2">
              <w:t xml:space="preserve"> Lahore office.</w:t>
            </w:r>
          </w:p>
        </w:tc>
        <w:tc>
          <w:tcPr>
            <w:tcW w:w="3359" w:type="dxa"/>
          </w:tcPr>
          <w:p w:rsidR="003E1B3A" w:rsidRDefault="00EE4BD2" w:rsidP="00EE4BD2">
            <w:pPr>
              <w:pStyle w:val="ListParagraph"/>
              <w:numPr>
                <w:ilvl w:val="0"/>
                <w:numId w:val="1"/>
              </w:numPr>
            </w:pPr>
            <w:r>
              <w:t>Requests of the dry fruits traders have been taken up with Commercial Counselors in China for providing lists of dry fruits importers.</w:t>
            </w:r>
          </w:p>
          <w:p w:rsidR="00EE4BD2" w:rsidRDefault="00EE4BD2" w:rsidP="009E3125">
            <w:pPr>
              <w:pStyle w:val="ListParagraph"/>
            </w:pPr>
          </w:p>
        </w:tc>
        <w:tc>
          <w:tcPr>
            <w:tcW w:w="3354" w:type="dxa"/>
          </w:tcPr>
          <w:p w:rsidR="003E1B3A" w:rsidRDefault="009E3125" w:rsidP="003E1B3A">
            <w:pPr>
              <w:pStyle w:val="ListParagraph"/>
              <w:numPr>
                <w:ilvl w:val="0"/>
                <w:numId w:val="1"/>
              </w:numPr>
            </w:pPr>
            <w:r>
              <w:t>Follow up of our contacts with Commercial Counselors in China regarding export of dry fruits.</w:t>
            </w:r>
          </w:p>
          <w:p w:rsidR="009E3125" w:rsidRDefault="009E3125" w:rsidP="003E1B3A">
            <w:pPr>
              <w:pStyle w:val="ListParagraph"/>
              <w:numPr>
                <w:ilvl w:val="0"/>
                <w:numId w:val="1"/>
              </w:numPr>
            </w:pPr>
            <w:r>
              <w:t>Exploring new markets through our missions abroad for export of Swati based products.</w:t>
            </w:r>
          </w:p>
        </w:tc>
      </w:tr>
    </w:tbl>
    <w:p w:rsidR="003E1B3A" w:rsidRPr="0018153F" w:rsidRDefault="003E1B3A" w:rsidP="003E1B3A"/>
    <w:p w:rsidR="003E1B3A" w:rsidRDefault="003E1B3A" w:rsidP="003E1B3A">
      <w:pPr>
        <w:jc w:val="both"/>
        <w:rPr>
          <w:sz w:val="28"/>
        </w:rPr>
      </w:pPr>
    </w:p>
    <w:p w:rsidR="003E1B3A" w:rsidRDefault="003E1B3A" w:rsidP="003E1B3A">
      <w:pPr>
        <w:jc w:val="both"/>
        <w:rPr>
          <w:sz w:val="28"/>
        </w:rPr>
      </w:pPr>
    </w:p>
    <w:p w:rsidR="003E1B3A" w:rsidRDefault="003E1B3A" w:rsidP="003E1B3A">
      <w:pPr>
        <w:jc w:val="center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1ADAD08B" wp14:editId="577F16D9">
            <wp:extent cx="5365115" cy="1167765"/>
            <wp:effectExtent l="0" t="0" r="698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B3A" w:rsidRDefault="003E1B3A" w:rsidP="003E1B3A">
      <w:pPr>
        <w:jc w:val="both"/>
        <w:rPr>
          <w:sz w:val="28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4191"/>
        <w:gridCol w:w="4192"/>
        <w:gridCol w:w="3065"/>
        <w:gridCol w:w="3150"/>
      </w:tblGrid>
      <w:tr w:rsidR="003E1B3A" w:rsidTr="00591EA3">
        <w:tc>
          <w:tcPr>
            <w:tcW w:w="4191" w:type="dxa"/>
          </w:tcPr>
          <w:p w:rsidR="003E1B3A" w:rsidRPr="00B93B83" w:rsidRDefault="00811972" w:rsidP="00811972">
            <w:pPr>
              <w:jc w:val="both"/>
              <w:rPr>
                <w:b/>
                <w:sz w:val="28"/>
              </w:rPr>
            </w:pPr>
            <w:r>
              <w:rPr>
                <w:b/>
                <w:sz w:val="24"/>
              </w:rPr>
              <w:t>Carry Over Activities September</w:t>
            </w:r>
            <w:r w:rsidR="003E1B3A" w:rsidRPr="00B93B83">
              <w:rPr>
                <w:b/>
                <w:sz w:val="24"/>
              </w:rPr>
              <w:t>,20</w:t>
            </w:r>
            <w:r w:rsidR="003E1B3A">
              <w:rPr>
                <w:b/>
                <w:sz w:val="24"/>
              </w:rPr>
              <w:t>20</w:t>
            </w:r>
          </w:p>
        </w:tc>
        <w:tc>
          <w:tcPr>
            <w:tcW w:w="4192" w:type="dxa"/>
          </w:tcPr>
          <w:p w:rsidR="003E1B3A" w:rsidRPr="00C13FB4" w:rsidRDefault="003E1B3A" w:rsidP="00591EA3">
            <w:pPr>
              <w:jc w:val="both"/>
              <w:rPr>
                <w:b/>
                <w:sz w:val="24"/>
              </w:rPr>
            </w:pPr>
            <w:r w:rsidRPr="00C13FB4">
              <w:rPr>
                <w:b/>
                <w:sz w:val="24"/>
              </w:rPr>
              <w:t>Reason for Non-Execution</w:t>
            </w:r>
          </w:p>
        </w:tc>
        <w:tc>
          <w:tcPr>
            <w:tcW w:w="3065" w:type="dxa"/>
          </w:tcPr>
          <w:p w:rsidR="003E1B3A" w:rsidRPr="00C13FB4" w:rsidRDefault="003E1B3A" w:rsidP="00912CB6">
            <w:pPr>
              <w:jc w:val="both"/>
              <w:rPr>
                <w:b/>
                <w:sz w:val="24"/>
              </w:rPr>
            </w:pPr>
            <w:r w:rsidRPr="00C13FB4">
              <w:rPr>
                <w:b/>
                <w:sz w:val="24"/>
              </w:rPr>
              <w:t xml:space="preserve">Progress </w:t>
            </w:r>
            <w:r w:rsidR="00912CB6">
              <w:rPr>
                <w:b/>
                <w:sz w:val="24"/>
              </w:rPr>
              <w:t>November</w:t>
            </w:r>
            <w:r w:rsidRPr="00C13FB4">
              <w:rPr>
                <w:b/>
                <w:sz w:val="24"/>
              </w:rPr>
              <w:t>, 2020</w:t>
            </w:r>
          </w:p>
        </w:tc>
        <w:tc>
          <w:tcPr>
            <w:tcW w:w="3150" w:type="dxa"/>
          </w:tcPr>
          <w:p w:rsidR="003E1B3A" w:rsidRPr="00C13FB4" w:rsidRDefault="003E1B3A" w:rsidP="00912CB6">
            <w:pPr>
              <w:jc w:val="both"/>
              <w:rPr>
                <w:b/>
                <w:sz w:val="24"/>
              </w:rPr>
            </w:pPr>
            <w:r w:rsidRPr="00C13FB4">
              <w:rPr>
                <w:b/>
                <w:sz w:val="24"/>
              </w:rPr>
              <w:t xml:space="preserve">Way Forward </w:t>
            </w:r>
            <w:r w:rsidR="00912CB6">
              <w:rPr>
                <w:b/>
                <w:sz w:val="24"/>
              </w:rPr>
              <w:t>November</w:t>
            </w:r>
            <w:r w:rsidRPr="00C13FB4">
              <w:rPr>
                <w:b/>
                <w:sz w:val="24"/>
              </w:rPr>
              <w:t>, 2020</w:t>
            </w:r>
          </w:p>
        </w:tc>
      </w:tr>
      <w:tr w:rsidR="003E1B3A" w:rsidTr="00591EA3">
        <w:tc>
          <w:tcPr>
            <w:tcW w:w="4191" w:type="dxa"/>
          </w:tcPr>
          <w:p w:rsidR="003E1B3A" w:rsidRDefault="003E1B3A" w:rsidP="00591EA3">
            <w:pPr>
              <w:jc w:val="both"/>
              <w:rPr>
                <w:sz w:val="28"/>
              </w:rPr>
            </w:pPr>
            <w:r w:rsidRPr="00D562F1">
              <w:rPr>
                <w:sz w:val="24"/>
              </w:rPr>
              <w:t>Arrangements of Seminars, Webinars and Workshops</w:t>
            </w:r>
            <w:r>
              <w:rPr>
                <w:sz w:val="24"/>
              </w:rPr>
              <w:t>.</w:t>
            </w:r>
          </w:p>
        </w:tc>
        <w:tc>
          <w:tcPr>
            <w:tcW w:w="4192" w:type="dxa"/>
          </w:tcPr>
          <w:p w:rsidR="003E1B3A" w:rsidRPr="00D562F1" w:rsidRDefault="003E1B3A" w:rsidP="003E1B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D562F1">
              <w:rPr>
                <w:sz w:val="24"/>
              </w:rPr>
              <w:t>Not approved by the competent authority so far.</w:t>
            </w:r>
          </w:p>
        </w:tc>
        <w:tc>
          <w:tcPr>
            <w:tcW w:w="3065" w:type="dxa"/>
          </w:tcPr>
          <w:p w:rsidR="003E1B3A" w:rsidRDefault="003E1B3A" w:rsidP="00591EA3">
            <w:pPr>
              <w:jc w:val="both"/>
              <w:rPr>
                <w:sz w:val="28"/>
              </w:rPr>
            </w:pPr>
            <w:r>
              <w:rPr>
                <w:sz w:val="28"/>
              </w:rPr>
              <w:t>NIL</w:t>
            </w:r>
          </w:p>
        </w:tc>
        <w:tc>
          <w:tcPr>
            <w:tcW w:w="3150" w:type="dxa"/>
          </w:tcPr>
          <w:p w:rsidR="003E1B3A" w:rsidRDefault="003E1B3A" w:rsidP="00591EA3">
            <w:pPr>
              <w:jc w:val="both"/>
              <w:rPr>
                <w:sz w:val="28"/>
              </w:rPr>
            </w:pPr>
            <w:r>
              <w:rPr>
                <w:sz w:val="28"/>
              </w:rPr>
              <w:t>NIL</w:t>
            </w:r>
          </w:p>
        </w:tc>
      </w:tr>
      <w:tr w:rsidR="003E1B3A" w:rsidTr="00591EA3">
        <w:tc>
          <w:tcPr>
            <w:tcW w:w="4191" w:type="dxa"/>
          </w:tcPr>
          <w:p w:rsidR="003E1B3A" w:rsidRDefault="003E1B3A" w:rsidP="00591EA3">
            <w:pPr>
              <w:jc w:val="both"/>
              <w:rPr>
                <w:sz w:val="28"/>
              </w:rPr>
            </w:pPr>
          </w:p>
        </w:tc>
        <w:tc>
          <w:tcPr>
            <w:tcW w:w="4192" w:type="dxa"/>
          </w:tcPr>
          <w:p w:rsidR="003E1B3A" w:rsidRDefault="003E1B3A" w:rsidP="00591EA3">
            <w:pPr>
              <w:jc w:val="both"/>
              <w:rPr>
                <w:sz w:val="28"/>
              </w:rPr>
            </w:pPr>
          </w:p>
        </w:tc>
        <w:tc>
          <w:tcPr>
            <w:tcW w:w="3065" w:type="dxa"/>
          </w:tcPr>
          <w:p w:rsidR="003E1B3A" w:rsidRDefault="003E1B3A" w:rsidP="00591EA3">
            <w:pPr>
              <w:jc w:val="both"/>
              <w:rPr>
                <w:sz w:val="28"/>
              </w:rPr>
            </w:pPr>
          </w:p>
        </w:tc>
        <w:tc>
          <w:tcPr>
            <w:tcW w:w="3150" w:type="dxa"/>
          </w:tcPr>
          <w:p w:rsidR="003E1B3A" w:rsidRDefault="003E1B3A" w:rsidP="00591EA3">
            <w:pPr>
              <w:jc w:val="both"/>
              <w:rPr>
                <w:sz w:val="28"/>
              </w:rPr>
            </w:pPr>
          </w:p>
        </w:tc>
      </w:tr>
    </w:tbl>
    <w:p w:rsidR="003E1B3A" w:rsidRDefault="003E1B3A" w:rsidP="003E1B3A">
      <w:pPr>
        <w:jc w:val="both"/>
        <w:rPr>
          <w:sz w:val="28"/>
        </w:rPr>
      </w:pPr>
    </w:p>
    <w:p w:rsidR="003E1B3A" w:rsidRDefault="00416B2C" w:rsidP="003E1B3A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3E1B3A" w:rsidRDefault="003E1B3A" w:rsidP="003E1B3A">
      <w:pPr>
        <w:jc w:val="both"/>
        <w:rPr>
          <w:sz w:val="28"/>
        </w:rPr>
      </w:pPr>
    </w:p>
    <w:p w:rsidR="003E1B3A" w:rsidRPr="00AF5142" w:rsidRDefault="003E1B3A" w:rsidP="003E1B3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C773F">
        <w:rPr>
          <w:sz w:val="24"/>
        </w:rPr>
        <w:t xml:space="preserve">     </w:t>
      </w:r>
      <w:r w:rsidR="00FC773F">
        <w:rPr>
          <w:sz w:val="24"/>
        </w:rPr>
        <w:t xml:space="preserve">    </w:t>
      </w:r>
      <w:r w:rsidRPr="00FC773F">
        <w:rPr>
          <w:sz w:val="24"/>
        </w:rPr>
        <w:t xml:space="preserve"> </w:t>
      </w:r>
      <w:proofErr w:type="spellStart"/>
      <w:r w:rsidRPr="00FC773F">
        <w:rPr>
          <w:sz w:val="24"/>
        </w:rPr>
        <w:t>Sd</w:t>
      </w:r>
      <w:proofErr w:type="spellEnd"/>
      <w:r w:rsidRPr="00FC773F">
        <w:rPr>
          <w:sz w:val="24"/>
        </w:rPr>
        <w:t>/-</w:t>
      </w:r>
    </w:p>
    <w:p w:rsidR="003E1B3A" w:rsidRDefault="003E1B3A" w:rsidP="003E1B3A">
      <w:pPr>
        <w:spacing w:after="0" w:line="240" w:lineRule="auto"/>
        <w:ind w:left="11520"/>
      </w:pPr>
      <w:r>
        <w:t>(Noman Bashir)</w:t>
      </w:r>
    </w:p>
    <w:p w:rsidR="003E1B3A" w:rsidRDefault="003E1B3A" w:rsidP="003E1B3A">
      <w:pPr>
        <w:spacing w:after="0" w:line="240" w:lineRule="auto"/>
        <w:ind w:left="11520"/>
      </w:pPr>
      <w:r>
        <w:t>Deputy Director</w:t>
      </w:r>
    </w:p>
    <w:p w:rsidR="003E1B3A" w:rsidRDefault="003E1B3A" w:rsidP="003E1B3A">
      <w:pPr>
        <w:spacing w:after="0" w:line="240" w:lineRule="auto"/>
        <w:ind w:left="11520"/>
      </w:pPr>
      <w:r>
        <w:t>TDAP, SRO, Swat</w:t>
      </w:r>
    </w:p>
    <w:p w:rsidR="00C46EDA" w:rsidRDefault="00C46EDA"/>
    <w:p w:rsidR="00FC773F" w:rsidRDefault="00FC773F"/>
    <w:sectPr w:rsidR="00FC773F" w:rsidSect="006F3FFF">
      <w:pgSz w:w="16839" w:h="11907" w:orient="landscape" w:code="9"/>
      <w:pgMar w:top="144" w:right="729" w:bottom="288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251A7"/>
    <w:multiLevelType w:val="hybridMultilevel"/>
    <w:tmpl w:val="C3CA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3A"/>
    <w:rsid w:val="00310799"/>
    <w:rsid w:val="003E1B3A"/>
    <w:rsid w:val="00416B2C"/>
    <w:rsid w:val="004B79BA"/>
    <w:rsid w:val="0053301F"/>
    <w:rsid w:val="0054268D"/>
    <w:rsid w:val="006715F3"/>
    <w:rsid w:val="006F3005"/>
    <w:rsid w:val="007A3680"/>
    <w:rsid w:val="00811972"/>
    <w:rsid w:val="00912CB6"/>
    <w:rsid w:val="009A71C1"/>
    <w:rsid w:val="009C0E50"/>
    <w:rsid w:val="009E3125"/>
    <w:rsid w:val="00A62B04"/>
    <w:rsid w:val="00AD60C6"/>
    <w:rsid w:val="00BA3C24"/>
    <w:rsid w:val="00BB141F"/>
    <w:rsid w:val="00C46EDA"/>
    <w:rsid w:val="00C849CB"/>
    <w:rsid w:val="00C93AD2"/>
    <w:rsid w:val="00C947BB"/>
    <w:rsid w:val="00D74CB3"/>
    <w:rsid w:val="00EE4BD2"/>
    <w:rsid w:val="00F141F5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5131-7C69-472C-A033-826C8760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Fazal Wadood</dc:creator>
  <cp:lastModifiedBy>Fazal Wadood</cp:lastModifiedBy>
  <cp:revision>9</cp:revision>
  <dcterms:created xsi:type="dcterms:W3CDTF">2020-11-04T07:36:00Z</dcterms:created>
  <dcterms:modified xsi:type="dcterms:W3CDTF">2020-11-04T08:29:00Z</dcterms:modified>
</cp:coreProperties>
</file>